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89" w:rsidRPr="0080035C" w:rsidRDefault="000A0F89">
      <w:pPr>
        <w:rPr>
          <w:rFonts w:ascii="Source Sans Pro" w:hAnsi="Source Sans Pro"/>
        </w:rPr>
      </w:pPr>
    </w:p>
    <w:p w:rsidR="000A0F89" w:rsidRPr="0080035C" w:rsidRDefault="000A0F89">
      <w:pPr>
        <w:rPr>
          <w:rFonts w:ascii="Source Sans Pro" w:hAnsi="Source Sans Pro"/>
        </w:rPr>
      </w:pP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Bà Nguyễn Thu Thủy, Phó Vụ trưởng Vụ Pháp chế, Bộ Tài chính cho biết, hiện Bộ này đã cắt giảm, đơn giản hóa được 117 điều kiện kinh doanh thuộc 13 ngành nghề và trong thời gian tới sẽ tiếp tục trình Chính phủ để cắt giảm thêm nhiều điều kiện kinh doanh khác.</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Đây là thông tin được bà Nguyễn Thu Thủy đưa ra khi trao đổi với báo chí xoay quanh việc cắt giảm, đơn giản hóa điều kiện đầu tư, kinh doanh.</w:t>
      </w:r>
      <w:bookmarkStart w:id="0" w:name="_GoBack"/>
      <w:bookmarkEnd w:id="0"/>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Theo đó, lãnh đạo Vụ pháp chế cho biết, thực hiện chủ trương của Chính phủ, Bộ Tài chính đã xác định việc rà soát cắt giảm, đơn giản hóa những điều kiện kinh doanh không cần thiết, gây cản trở cho doanh nghiệp là nhiệm vụ thường xuyên, liên tục.</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Trong quá trình xây dựng thể chế, Bộ cũng tăng cường rà soát để cắt giảm không chỉ điều kiện kinh doanh mà còn những quy định bất hợp lý khác nhằm tạo thuận lợi cho cộng đồng doanh nghiệp.</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Trên cơ sở đó, Bộ Tài chính đã trình Thủ tướng Chính phủ phương án cắt, giảm điều kiện đầu tư kinh doanh và hiện trong lĩnh vực tài chính đã cắt giảm, đơn giản hóa 117 điều kiện kinh doanh thuộc 13 ngành nghề là kế toán, kiểm toán; xổ số, casino, đặt cược, trò chơi điện tử có thưởng dành cho người nước ngoài, dịch vụ xếp hạng tín nhiệm, dịch vụ quản lý quỹ hưu trí tự nguyện; kinh doanh bảo hiểm, tái bảo hiểm, môi giới bảo hiểm; thẩm định giá và chứng khoán.</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"Ngoài việc cắt giảm điều kiện kinh doanh, còn cắt giảm các quy định về hồ sơ, thủ tục liên quan để có thể thực hiện ngay khi ban hành, qua đó tiết giảm chi phí, tạo thuận lợi cho người dân, doanh nghiệp trong việc tiếp cận ngành nghề kinh doanh có điều kiện", bà Thủy nói.</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Cũng theo Phó Vụ trưởng Vụ Pháp chế, với sự ra đời của Nghị định số 151/2018/NĐ-CP sửa đổi, bổ sung một số Nghị định quy định về điều kiện đầu tư kinh doanh thuộc phạm vi quản lý nhà nước của Bộ Tài chính, chỉ riêng hai lĩnh vực bảo hiểm và chứng khoán đã cắt giảm, đơn giản hóa 75 điều kiện đầu tư, kinh doanh.</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Cụ thể, trong lĩnh vực kinh doanh bảo hiểm, Nghị định 151 đã cắt giảm 19 điều kiện, đơn giản hóa 7 điều kiện kinh doanh; còn trong lĩnh vực chứng khoán đã cắt giảm 26 điều kiện, đơn giản hóa 23 điều kiện kinh doanh.</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Trong thời gian tới, bà Thủy cho biết, Bộ Tài chính dự kiến sẽ trình Chính phủ các dự thảo Nghị định để cắt, giảm điều kiện kinh doanh hàng miễn thuế, kho bãi, địa điểm làm thủ tục hải quan, tập kết, kiểm tra, giám sát hải quan; qua đó dự kiến cắt, giảm 14 điều kiện kinh doanh. Trong lĩnh vực kinh doanh dịch vụ đòi nợ, dự kiến cũng sẽ cắt giảm thêm 5 điều kiện kinh doanh.</w:t>
      </w:r>
    </w:p>
    <w:p w:rsidR="000A0F89" w:rsidRPr="0080035C" w:rsidRDefault="000A0F89" w:rsidP="000A0F89">
      <w:pPr>
        <w:shd w:val="clear" w:color="auto" w:fill="FFFFFF"/>
        <w:spacing w:before="150" w:after="150" w:line="293" w:lineRule="atLeast"/>
        <w:ind w:firstLine="225"/>
        <w:jc w:val="both"/>
        <w:rPr>
          <w:rFonts w:ascii="Source Sans Pro" w:eastAsia="Times New Roman" w:hAnsi="Source Sans Pro" w:cs="Arial"/>
          <w:color w:val="000000"/>
          <w:sz w:val="20"/>
          <w:szCs w:val="20"/>
        </w:rPr>
      </w:pPr>
      <w:r w:rsidRPr="0080035C">
        <w:rPr>
          <w:rFonts w:ascii="Source Sans Pro" w:eastAsia="Times New Roman" w:hAnsi="Source Sans Pro" w:cs="Arial"/>
          <w:color w:val="000000"/>
          <w:sz w:val="20"/>
          <w:szCs w:val="20"/>
        </w:rPr>
        <w:t>"Ngoài ra, dự án Luật Quản lý thuế (sửa đổi) sẽ được trình Quốc hội cho ý kiến tại kỳ họp tháng 10/2018 và thông qua tại kỳ họp tháng 5/2019. Còn dự án Luật Chứng khoán (sửa đổi) sẽ trình Quốc hội cho ý kiến tại kỳ họp tháng 5/2019 và thông qua tại kỳ họp tháng 10/2019. Dự kiến khi được thông qua 2 dự án luật trên sẽ cắt giảm thêm 28 điều kiện đầu tư kinh doanh", bà Thủy nhấn mạnh.</w:t>
      </w:r>
    </w:p>
    <w:p w:rsidR="000A0F89" w:rsidRPr="0080035C" w:rsidRDefault="000A0F89" w:rsidP="000A0F89">
      <w:pPr>
        <w:shd w:val="clear" w:color="auto" w:fill="FFFFFF"/>
        <w:spacing w:after="0" w:line="293" w:lineRule="atLeast"/>
        <w:jc w:val="both"/>
        <w:rPr>
          <w:rFonts w:ascii="Source Sans Pro" w:eastAsia="Times New Roman" w:hAnsi="Source Sans Pro" w:cs="Arial"/>
          <w:color w:val="000000"/>
          <w:sz w:val="20"/>
          <w:szCs w:val="20"/>
        </w:rPr>
      </w:pPr>
    </w:p>
    <w:p w:rsidR="007F01F5" w:rsidRPr="0080035C" w:rsidRDefault="000A0F89" w:rsidP="000A0F89">
      <w:pPr>
        <w:spacing w:after="0" w:line="240" w:lineRule="auto"/>
        <w:jc w:val="right"/>
        <w:rPr>
          <w:rFonts w:ascii="Source Sans Pro" w:eastAsia="Times New Roman" w:hAnsi="Source Sans Pro" w:cs="Arial"/>
          <w:color w:val="323232"/>
          <w:sz w:val="18"/>
          <w:szCs w:val="18"/>
          <w:shd w:val="clear" w:color="auto" w:fill="FFFFFF"/>
        </w:rPr>
      </w:pPr>
      <w:r w:rsidRPr="0080035C">
        <w:rPr>
          <w:rFonts w:ascii="Source Sans Pro" w:eastAsia="Times New Roman" w:hAnsi="Source Sans Pro" w:cs="Arial"/>
          <w:b/>
          <w:bCs/>
          <w:color w:val="323232"/>
          <w:sz w:val="18"/>
          <w:szCs w:val="18"/>
          <w:shd w:val="clear" w:color="auto" w:fill="FFFFFF"/>
        </w:rPr>
        <w:t>Duyên Duyên</w:t>
      </w:r>
      <w:r w:rsidRPr="0080035C">
        <w:rPr>
          <w:rFonts w:ascii="Source Sans Pro" w:eastAsia="Times New Roman" w:hAnsi="Source Sans Pro" w:cs="Arial"/>
          <w:b/>
          <w:bCs/>
          <w:color w:val="323232"/>
          <w:sz w:val="18"/>
          <w:szCs w:val="18"/>
          <w:shd w:val="clear" w:color="auto" w:fill="FFFFFF"/>
        </w:rPr>
        <w:br/>
        <w:t>Vneconomy</w:t>
      </w:r>
      <w:r w:rsidR="0074687E" w:rsidRPr="0080035C">
        <w:rPr>
          <w:rFonts w:ascii="Source Sans Pro" w:hAnsi="Source Sans Pro"/>
        </w:rPr>
        <w:t xml:space="preserve"> </w:t>
      </w:r>
    </w:p>
    <w:sectPr w:rsidR="007F01F5" w:rsidRPr="008003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FC" w:rsidRDefault="005F7AFC" w:rsidP="008124FB">
      <w:pPr>
        <w:spacing w:after="0" w:line="240" w:lineRule="auto"/>
      </w:pPr>
      <w:r>
        <w:separator/>
      </w:r>
    </w:p>
  </w:endnote>
  <w:endnote w:type="continuationSeparator" w:id="0">
    <w:p w:rsidR="005F7AFC" w:rsidRDefault="005F7AFC"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Footer"/>
    </w:pPr>
    <w:r>
      <w:rPr>
        <w:noProof/>
      </w:rPr>
      <w:drawing>
        <wp:anchor distT="0" distB="0" distL="114300" distR="114300" simplePos="0" relativeHeight="251663360" behindDoc="0" locked="0" layoutInCell="1" allowOverlap="1">
          <wp:simplePos x="0" y="0"/>
          <wp:positionH relativeFrom="column">
            <wp:posOffset>-917719</wp:posOffset>
          </wp:positionH>
          <wp:positionV relativeFrom="paragraph">
            <wp:posOffset>-1720718</wp:posOffset>
          </wp:positionV>
          <wp:extent cx="7767093" cy="249858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102" cy="2523354"/>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FC" w:rsidRDefault="005F7AFC" w:rsidP="008124FB">
      <w:pPr>
        <w:spacing w:after="0" w:line="240" w:lineRule="auto"/>
      </w:pPr>
      <w:r>
        <w:separator/>
      </w:r>
    </w:p>
  </w:footnote>
  <w:footnote w:type="continuationSeparator" w:id="0">
    <w:p w:rsidR="005F7AFC" w:rsidRDefault="005F7AFC" w:rsidP="0081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Header"/>
    </w:pPr>
    <w:r>
      <w:rPr>
        <w:noProof/>
      </w:rPr>
      <w:drawing>
        <wp:anchor distT="0" distB="0" distL="114300" distR="114300" simplePos="0" relativeHeight="251662336" behindDoc="0" locked="0" layoutInCell="1" allowOverlap="1">
          <wp:simplePos x="0" y="0"/>
          <wp:positionH relativeFrom="column">
            <wp:posOffset>-940279</wp:posOffset>
          </wp:positionH>
          <wp:positionV relativeFrom="paragraph">
            <wp:posOffset>-448574</wp:posOffset>
          </wp:positionV>
          <wp:extent cx="7788424" cy="13629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dau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639" cy="1371062"/>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78" w:rsidRDefault="002A2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0A0F89"/>
    <w:rsid w:val="002A0116"/>
    <w:rsid w:val="002A2E78"/>
    <w:rsid w:val="005F7AFC"/>
    <w:rsid w:val="0074687E"/>
    <w:rsid w:val="007F01F5"/>
    <w:rsid w:val="0080035C"/>
    <w:rsid w:val="008124FB"/>
    <w:rsid w:val="00816F80"/>
    <w:rsid w:val="00E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paragraph" w:styleId="NormalWeb">
    <w:name w:val="Normal (Web)"/>
    <w:basedOn w:val="Normal"/>
    <w:uiPriority w:val="99"/>
    <w:semiHidden/>
    <w:unhideWhenUsed/>
    <w:rsid w:val="000A0F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paragraph" w:styleId="NormalWeb">
    <w:name w:val="Normal (Web)"/>
    <w:basedOn w:val="Normal"/>
    <w:uiPriority w:val="99"/>
    <w:semiHidden/>
    <w:unhideWhenUsed/>
    <w:rsid w:val="000A0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 BRAND 3</dc:creator>
  <cp:keywords/>
  <dc:description/>
  <cp:lastModifiedBy>HP</cp:lastModifiedBy>
  <cp:revision>4</cp:revision>
  <dcterms:created xsi:type="dcterms:W3CDTF">2017-01-12T07:46:00Z</dcterms:created>
  <dcterms:modified xsi:type="dcterms:W3CDTF">2018-11-15T08:05:00Z</dcterms:modified>
</cp:coreProperties>
</file>