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33" w:rsidRDefault="00320433">
      <w:pPr>
        <w:rPr>
          <w:rFonts w:ascii="Source Sans Pro" w:eastAsia="Times New Roman" w:hAnsi="Source Sans Pro" w:cs="Times New Roman"/>
          <w:b/>
          <w:bCs/>
          <w:color w:val="0000CC"/>
          <w:sz w:val="27"/>
          <w:szCs w:val="27"/>
          <w:lang w:val="en-SG"/>
        </w:rPr>
      </w:pPr>
    </w:p>
    <w:p w:rsidR="00175410" w:rsidRDefault="00175410">
      <w:pPr>
        <w:rPr>
          <w:rFonts w:ascii="Source Sans Pro" w:hAnsi="Source Sans Pro"/>
          <w:lang w:val="en-SG"/>
        </w:rPr>
      </w:pPr>
    </w:p>
    <w:p w:rsidR="002F6727" w:rsidRPr="002F6727" w:rsidRDefault="002F6727" w:rsidP="002F6727">
      <w:pPr>
        <w:pStyle w:val="NormalWeb"/>
        <w:spacing w:before="120" w:beforeAutospacing="0"/>
        <w:ind w:left="720" w:firstLine="720"/>
        <w:rPr>
          <w:rFonts w:ascii="Source Sans Pro" w:hAnsi="Source Sans Pro"/>
          <w:color w:val="000000"/>
          <w:sz w:val="28"/>
          <w:szCs w:val="27"/>
        </w:rPr>
      </w:pPr>
      <w:r w:rsidRPr="002F6727">
        <w:rPr>
          <w:rFonts w:ascii="Source Sans Pro" w:hAnsi="Source Sans Pro"/>
          <w:b/>
          <w:bCs/>
          <w:color w:val="0000CC"/>
          <w:sz w:val="32"/>
          <w:szCs w:val="27"/>
        </w:rPr>
        <w:t>CHÍNH SÁCH THUẾ ĐỐI VỚI DOANH NGHIỆP CHẾ XUẤT</w:t>
      </w:r>
    </w:p>
    <w:p w:rsidR="002F6727" w:rsidRDefault="002F6727" w:rsidP="002F6727">
      <w:pPr>
        <w:pStyle w:val="NormalWeb"/>
        <w:spacing w:before="120" w:beforeAutospacing="0"/>
        <w:rPr>
          <w:rFonts w:ascii="Source Sans Pro" w:hAnsi="Source Sans Pro"/>
          <w:color w:val="000000"/>
          <w:sz w:val="27"/>
          <w:szCs w:val="27"/>
        </w:rPr>
      </w:pPr>
      <w:proofErr w:type="spellStart"/>
      <w:r>
        <w:rPr>
          <w:rFonts w:ascii="Source Sans Pro" w:hAnsi="Source Sans Pro"/>
          <w:b/>
          <w:bCs/>
          <w:color w:val="E46C0A"/>
          <w:sz w:val="27"/>
          <w:szCs w:val="27"/>
        </w:rPr>
        <w:t>Chịu</w:t>
      </w:r>
      <w:proofErr w:type="spellEnd"/>
      <w:r>
        <w:rPr>
          <w:rFonts w:ascii="Source Sans Pro" w:hAnsi="Source Sans Pro"/>
          <w:b/>
          <w:bCs/>
          <w:color w:val="E46C0A"/>
          <w:sz w:val="27"/>
          <w:szCs w:val="27"/>
        </w:rPr>
        <w:t xml:space="preserve"> </w:t>
      </w:r>
      <w:proofErr w:type="spellStart"/>
      <w:r>
        <w:rPr>
          <w:rFonts w:ascii="Source Sans Pro" w:hAnsi="Source Sans Pro"/>
          <w:b/>
          <w:bCs/>
          <w:color w:val="E46C0A"/>
          <w:sz w:val="27"/>
          <w:szCs w:val="27"/>
        </w:rPr>
        <w:t>trách</w:t>
      </w:r>
      <w:proofErr w:type="spellEnd"/>
      <w:r>
        <w:rPr>
          <w:rFonts w:ascii="Source Sans Pro" w:hAnsi="Source Sans Pro"/>
          <w:b/>
          <w:bCs/>
          <w:color w:val="E46C0A"/>
          <w:sz w:val="27"/>
          <w:szCs w:val="27"/>
        </w:rPr>
        <w:t xml:space="preserve"> </w:t>
      </w:r>
      <w:proofErr w:type="spellStart"/>
      <w:r>
        <w:rPr>
          <w:rFonts w:ascii="Source Sans Pro" w:hAnsi="Source Sans Pro"/>
          <w:b/>
          <w:bCs/>
          <w:color w:val="E46C0A"/>
          <w:sz w:val="27"/>
          <w:szCs w:val="27"/>
        </w:rPr>
        <w:t>nhiệm</w:t>
      </w:r>
      <w:proofErr w:type="spellEnd"/>
      <w:r>
        <w:rPr>
          <w:rFonts w:ascii="Source Sans Pro" w:hAnsi="Source Sans Pro"/>
          <w:b/>
          <w:bCs/>
          <w:color w:val="E46C0A"/>
          <w:sz w:val="27"/>
          <w:szCs w:val="27"/>
        </w:rPr>
        <w:t xml:space="preserve"> </w:t>
      </w:r>
      <w:proofErr w:type="spellStart"/>
      <w:r>
        <w:rPr>
          <w:rFonts w:ascii="Source Sans Pro" w:hAnsi="Source Sans Pro"/>
          <w:b/>
          <w:bCs/>
          <w:color w:val="E46C0A"/>
          <w:sz w:val="27"/>
          <w:szCs w:val="27"/>
        </w:rPr>
        <w:t>dướng</w:t>
      </w:r>
      <w:proofErr w:type="spellEnd"/>
      <w:r>
        <w:rPr>
          <w:rFonts w:ascii="Source Sans Pro" w:hAnsi="Source Sans Pro"/>
          <w:b/>
          <w:bCs/>
          <w:color w:val="E46C0A"/>
          <w:sz w:val="27"/>
          <w:szCs w:val="27"/>
        </w:rPr>
        <w:t xml:space="preserve"> </w:t>
      </w:r>
      <w:proofErr w:type="spellStart"/>
      <w:r>
        <w:rPr>
          <w:rFonts w:ascii="Source Sans Pro" w:hAnsi="Source Sans Pro"/>
          <w:b/>
          <w:bCs/>
          <w:color w:val="E46C0A"/>
          <w:sz w:val="27"/>
          <w:szCs w:val="27"/>
        </w:rPr>
        <w:t>dẫn</w:t>
      </w:r>
      <w:proofErr w:type="spellEnd"/>
      <w:r>
        <w:rPr>
          <w:rFonts w:ascii="Source Sans Pro" w:hAnsi="Source Sans Pro"/>
          <w:b/>
          <w:bCs/>
          <w:color w:val="E46C0A"/>
          <w:sz w:val="27"/>
          <w:szCs w:val="27"/>
        </w:rPr>
        <w:t xml:space="preserve">: </w:t>
      </w:r>
      <w:proofErr w:type="spellStart"/>
      <w:r>
        <w:rPr>
          <w:rFonts w:ascii="Source Sans Pro" w:hAnsi="Source Sans Pro"/>
          <w:b/>
          <w:bCs/>
          <w:color w:val="E46C0A"/>
          <w:sz w:val="27"/>
          <w:szCs w:val="27"/>
        </w:rPr>
        <w:t>Mr</w:t>
      </w:r>
      <w:proofErr w:type="spellEnd"/>
      <w:r>
        <w:rPr>
          <w:rFonts w:ascii="Source Sans Pro" w:hAnsi="Source Sans Pro"/>
          <w:b/>
          <w:bCs/>
          <w:color w:val="E46C0A"/>
          <w:sz w:val="27"/>
          <w:szCs w:val="27"/>
        </w:rPr>
        <w:t xml:space="preserve"> Nam, ĐT: 0985.404.435</w:t>
      </w:r>
    </w:p>
    <w:p w:rsidR="002F6727" w:rsidRDefault="002F6727" w:rsidP="002F6727">
      <w:pPr>
        <w:pStyle w:val="NormalWeb"/>
        <w:spacing w:before="120" w:beforeAutospacing="0"/>
        <w:jc w:val="right"/>
        <w:rPr>
          <w:rFonts w:ascii="Source Sans Pro" w:hAnsi="Source Sans Pro"/>
          <w:color w:val="000000"/>
          <w:sz w:val="27"/>
          <w:szCs w:val="27"/>
        </w:rPr>
      </w:pPr>
      <w:proofErr w:type="spellStart"/>
      <w:r>
        <w:rPr>
          <w:rFonts w:ascii="Source Sans Pro" w:hAnsi="Source Sans Pro"/>
          <w:i/>
          <w:iCs/>
          <w:color w:val="0000CC"/>
          <w:sz w:val="27"/>
          <w:szCs w:val="27"/>
        </w:rPr>
        <w:t>Ngày</w:t>
      </w:r>
      <w:proofErr w:type="spellEnd"/>
      <w:r>
        <w:rPr>
          <w:rFonts w:ascii="Source Sans Pro" w:hAnsi="Source Sans Pro"/>
          <w:i/>
          <w:iCs/>
          <w:color w:val="0000CC"/>
          <w:sz w:val="27"/>
          <w:szCs w:val="27"/>
        </w:rPr>
        <w:t xml:space="preserve"> </w:t>
      </w:r>
      <w:proofErr w:type="spellStart"/>
      <w:r>
        <w:rPr>
          <w:rFonts w:ascii="Source Sans Pro" w:hAnsi="Source Sans Pro"/>
          <w:i/>
          <w:iCs/>
          <w:color w:val="0000CC"/>
          <w:sz w:val="27"/>
          <w:szCs w:val="27"/>
        </w:rPr>
        <w:t>đăng</w:t>
      </w:r>
      <w:proofErr w:type="spellEnd"/>
      <w:r>
        <w:rPr>
          <w:rFonts w:ascii="Source Sans Pro" w:hAnsi="Source Sans Pro"/>
          <w:i/>
          <w:iCs/>
          <w:color w:val="0000CC"/>
          <w:sz w:val="27"/>
          <w:szCs w:val="27"/>
        </w:rPr>
        <w:t xml:space="preserve"> 10/10/2018</w:t>
      </w:r>
    </w:p>
    <w:p w:rsidR="002F6727" w:rsidRDefault="002F6727" w:rsidP="002F6727">
      <w:pPr>
        <w:pStyle w:val="NormalWeb"/>
        <w:spacing w:before="120" w:beforeAutospacing="0"/>
        <w:jc w:val="both"/>
        <w:rPr>
          <w:rFonts w:ascii="Source Sans Pro" w:hAnsi="Source Sans Pro"/>
          <w:color w:val="000000"/>
          <w:sz w:val="27"/>
          <w:szCs w:val="27"/>
        </w:rPr>
      </w:pPr>
      <w:r>
        <w:rPr>
          <w:rFonts w:ascii="Source Sans Pro" w:hAnsi="Source Sans Pro"/>
          <w:color w:val="000000"/>
          <w:sz w:val="27"/>
          <w:szCs w:val="27"/>
          <w:lang w:val="vi-VN"/>
        </w:rPr>
        <w:t>Căn cứ các quy định tại:</w:t>
      </w:r>
    </w:p>
    <w:p w:rsidR="002F6727" w:rsidRDefault="002F6727" w:rsidP="002F6727">
      <w:pPr>
        <w:pStyle w:val="NormalWeb"/>
        <w:spacing w:before="120" w:beforeAutospacing="0"/>
        <w:jc w:val="both"/>
        <w:rPr>
          <w:rFonts w:ascii="Source Sans Pro" w:hAnsi="Source Sans Pro"/>
          <w:color w:val="000000"/>
          <w:sz w:val="27"/>
          <w:szCs w:val="27"/>
        </w:rPr>
      </w:pPr>
      <w:r>
        <w:rPr>
          <w:rFonts w:ascii="Source Sans Pro" w:hAnsi="Source Sans Pro"/>
          <w:color w:val="000000"/>
          <w:sz w:val="27"/>
          <w:szCs w:val="27"/>
          <w:lang w:val="vi-VN"/>
        </w:rPr>
        <w:t>- </w:t>
      </w:r>
      <w:bookmarkStart w:id="0" w:name="dc_1"/>
      <w:r>
        <w:rPr>
          <w:rFonts w:ascii="Source Sans Pro" w:hAnsi="Source Sans Pro"/>
          <w:color w:val="000000"/>
          <w:sz w:val="27"/>
          <w:szCs w:val="27"/>
          <w:lang w:val="vi-VN"/>
        </w:rPr>
        <w:t>Điều 1 Nghị định số 114/2015/NĐ-CP</w:t>
      </w:r>
      <w:bookmarkEnd w:id="0"/>
      <w:r>
        <w:rPr>
          <w:rFonts w:ascii="Source Sans Pro" w:hAnsi="Source Sans Pro"/>
          <w:color w:val="000000"/>
          <w:sz w:val="27"/>
          <w:szCs w:val="27"/>
          <w:lang w:val="vi-VN"/>
        </w:rPr>
        <w:t> ngày 09/11/2015 của Chính phủ sửa đổi, bổ sung </w:t>
      </w:r>
      <w:bookmarkStart w:id="1" w:name="dc_2"/>
      <w:r>
        <w:rPr>
          <w:rFonts w:ascii="Source Sans Pro" w:hAnsi="Source Sans Pro"/>
          <w:color w:val="000000"/>
          <w:sz w:val="27"/>
          <w:szCs w:val="27"/>
          <w:lang w:val="vi-VN"/>
        </w:rPr>
        <w:t>Điều 21 Nghị định số 29/2008/NĐ-CP</w:t>
      </w:r>
      <w:bookmarkEnd w:id="1"/>
      <w:r>
        <w:rPr>
          <w:rFonts w:ascii="Source Sans Pro" w:hAnsi="Source Sans Pro"/>
          <w:color w:val="000000"/>
          <w:sz w:val="27"/>
          <w:szCs w:val="27"/>
          <w:lang w:val="vi-VN"/>
        </w:rPr>
        <w:t> ngày 14 tháng 3 năm 2008 của Chính phủ quy định về khu công nghiệp, khu chế xuất và khu kinh tế đã được sửa đổi, bổ sung tại Nghị định số 164/2013/NĐ-CP ngày 12 tháng 11 năm 2013:</w:t>
      </w:r>
    </w:p>
    <w:p w:rsidR="002F6727" w:rsidRDefault="002F6727" w:rsidP="002F6727">
      <w:pPr>
        <w:pStyle w:val="NormalWeb"/>
        <w:spacing w:before="120" w:beforeAutospacing="0"/>
        <w:jc w:val="both"/>
        <w:rPr>
          <w:rFonts w:ascii="Source Sans Pro" w:hAnsi="Source Sans Pro"/>
          <w:color w:val="000000"/>
          <w:sz w:val="27"/>
          <w:szCs w:val="27"/>
        </w:rPr>
      </w:pPr>
      <w:r>
        <w:rPr>
          <w:rFonts w:ascii="Source Sans Pro" w:hAnsi="Source Sans Pro"/>
          <w:i/>
          <w:iCs/>
          <w:color w:val="000000"/>
          <w:sz w:val="27"/>
          <w:szCs w:val="27"/>
          <w:lang w:val="vi-VN"/>
        </w:rPr>
        <w:t>“7. Doanh nghiệp chế xuất</w:t>
      </w:r>
      <w:r>
        <w:rPr>
          <w:rFonts w:ascii="Source Sans Pro" w:hAnsi="Source Sans Pro"/>
          <w:i/>
          <w:iCs/>
          <w:color w:val="000000"/>
          <w:sz w:val="27"/>
          <w:szCs w:val="27"/>
        </w:rPr>
        <w:t> (DNCX) </w:t>
      </w:r>
      <w:r>
        <w:rPr>
          <w:rFonts w:ascii="Source Sans Pro" w:hAnsi="Source Sans Pro"/>
          <w:i/>
          <w:iCs/>
          <w:color w:val="000000"/>
          <w:sz w:val="27"/>
          <w:szCs w:val="27"/>
          <w:lang w:val="vi-VN"/>
        </w:rPr>
        <w:t>được cấp Giấy phép kinh doanh hoạt động mua bán hàng hóa và các hoạt động liên quan trực tiếp đến mua bán hàng hóa tại Việt Nam phải mở s</w:t>
      </w:r>
      <w:r>
        <w:rPr>
          <w:rFonts w:ascii="Source Sans Pro" w:hAnsi="Source Sans Pro"/>
          <w:i/>
          <w:iCs/>
          <w:color w:val="000000"/>
          <w:sz w:val="27"/>
          <w:szCs w:val="27"/>
        </w:rPr>
        <w:t>ổ </w:t>
      </w:r>
      <w:r>
        <w:rPr>
          <w:rFonts w:ascii="Source Sans Pro" w:hAnsi="Source Sans Pro"/>
          <w:i/>
          <w:iCs/>
          <w:color w:val="000000"/>
          <w:sz w:val="27"/>
          <w:szCs w:val="27"/>
          <w:lang w:val="vi-VN"/>
        </w:rPr>
        <w:t>kế toán hạch toán riêng doanh thu, chi ph</w:t>
      </w:r>
      <w:r>
        <w:rPr>
          <w:rFonts w:ascii="Source Sans Pro" w:hAnsi="Source Sans Pro"/>
          <w:i/>
          <w:iCs/>
          <w:color w:val="000000"/>
          <w:sz w:val="27"/>
          <w:szCs w:val="27"/>
        </w:rPr>
        <w:t>í </w:t>
      </w:r>
      <w:r>
        <w:rPr>
          <w:rFonts w:ascii="Source Sans Pro" w:hAnsi="Source Sans Pro"/>
          <w:i/>
          <w:iCs/>
          <w:color w:val="000000"/>
          <w:sz w:val="27"/>
          <w:szCs w:val="27"/>
          <w:lang w:val="vi-VN"/>
        </w:rPr>
        <w:t>liên quan đến hoạt động mua b</w:t>
      </w:r>
      <w:r>
        <w:rPr>
          <w:rFonts w:ascii="Source Sans Pro" w:hAnsi="Source Sans Pro"/>
          <w:i/>
          <w:iCs/>
          <w:color w:val="000000"/>
          <w:sz w:val="27"/>
          <w:szCs w:val="27"/>
        </w:rPr>
        <w:t>á</w:t>
      </w:r>
      <w:r>
        <w:rPr>
          <w:rFonts w:ascii="Source Sans Pro" w:hAnsi="Source Sans Pro"/>
          <w:i/>
          <w:iCs/>
          <w:color w:val="000000"/>
          <w:sz w:val="27"/>
          <w:szCs w:val="27"/>
          <w:lang w:val="vi-VN"/>
        </w:rPr>
        <w:t>n hàng hóa tại Việt Nam và b</w:t>
      </w:r>
      <w:r>
        <w:rPr>
          <w:rFonts w:ascii="Source Sans Pro" w:hAnsi="Source Sans Pro"/>
          <w:i/>
          <w:iCs/>
          <w:color w:val="000000"/>
          <w:sz w:val="27"/>
          <w:szCs w:val="27"/>
        </w:rPr>
        <w:t>ố </w:t>
      </w:r>
      <w:r>
        <w:rPr>
          <w:rFonts w:ascii="Source Sans Pro" w:hAnsi="Source Sans Pro"/>
          <w:i/>
          <w:iCs/>
          <w:color w:val="000000"/>
          <w:sz w:val="27"/>
          <w:szCs w:val="27"/>
          <w:lang w:val="vi-VN"/>
        </w:rPr>
        <w:t>trí khu vực lưu giữ hàng hóa ngăn cách với khu vực lưu giữ hàng hóa phục vụ hoạt động sản xuất của doanh nghiệp chế xuất hoặc thành lập chi nhánh riêng nằm ngoài doanh nghiệp chế xuất, khu chế xuất đ</w:t>
      </w:r>
      <w:r>
        <w:rPr>
          <w:rFonts w:ascii="Source Sans Pro" w:hAnsi="Source Sans Pro"/>
          <w:i/>
          <w:iCs/>
          <w:color w:val="000000"/>
          <w:sz w:val="27"/>
          <w:szCs w:val="27"/>
        </w:rPr>
        <w:t>ể </w:t>
      </w:r>
      <w:r>
        <w:rPr>
          <w:rFonts w:ascii="Source Sans Pro" w:hAnsi="Source Sans Pro"/>
          <w:i/>
          <w:iCs/>
          <w:color w:val="000000"/>
          <w:sz w:val="27"/>
          <w:szCs w:val="27"/>
          <w:lang w:val="vi-VN"/>
        </w:rPr>
        <w:t>thực hiện hoạt động này.”</w:t>
      </w:r>
    </w:p>
    <w:p w:rsidR="002F6727" w:rsidRDefault="002F6727" w:rsidP="002F6727">
      <w:pPr>
        <w:pStyle w:val="NormalWeb"/>
        <w:spacing w:before="120" w:beforeAutospacing="0"/>
        <w:jc w:val="both"/>
        <w:rPr>
          <w:rFonts w:ascii="Source Sans Pro" w:hAnsi="Source Sans Pro"/>
          <w:color w:val="000000"/>
          <w:sz w:val="27"/>
          <w:szCs w:val="27"/>
        </w:rPr>
      </w:pPr>
      <w:r>
        <w:rPr>
          <w:rFonts w:ascii="Source Sans Pro" w:hAnsi="Source Sans Pro"/>
          <w:color w:val="000000"/>
          <w:sz w:val="27"/>
          <w:szCs w:val="27"/>
          <w:lang w:val="vi-VN"/>
        </w:rPr>
        <w:t>- </w:t>
      </w:r>
      <w:bookmarkStart w:id="2" w:name="dc_3"/>
      <w:r>
        <w:rPr>
          <w:rFonts w:ascii="Source Sans Pro" w:hAnsi="Source Sans Pro"/>
          <w:color w:val="000000"/>
          <w:sz w:val="27"/>
          <w:szCs w:val="27"/>
          <w:lang w:val="vi-VN"/>
        </w:rPr>
        <w:t>Điều 77 Thông tư số 38/2015/TT-BTC</w:t>
      </w:r>
      <w:bookmarkEnd w:id="2"/>
      <w:r>
        <w:rPr>
          <w:rFonts w:ascii="Source Sans Pro" w:hAnsi="Source Sans Pro"/>
          <w:color w:val="000000"/>
          <w:sz w:val="27"/>
          <w:szCs w:val="27"/>
          <w:lang w:val="vi-VN"/>
        </w:rPr>
        <w:t> ngày 25/3/2015 của Bộ Tài chính hướng dẫn:</w:t>
      </w:r>
    </w:p>
    <w:p w:rsidR="002F6727" w:rsidRDefault="002F6727" w:rsidP="002F6727">
      <w:pPr>
        <w:pStyle w:val="NormalWeb"/>
        <w:spacing w:before="120" w:beforeAutospacing="0"/>
        <w:jc w:val="both"/>
        <w:rPr>
          <w:rFonts w:ascii="Source Sans Pro" w:hAnsi="Source Sans Pro"/>
          <w:color w:val="000000"/>
          <w:sz w:val="27"/>
          <w:szCs w:val="27"/>
        </w:rPr>
      </w:pPr>
      <w:r>
        <w:rPr>
          <w:rFonts w:ascii="Source Sans Pro" w:hAnsi="Source Sans Pro"/>
          <w:i/>
          <w:iCs/>
          <w:color w:val="000000"/>
          <w:sz w:val="27"/>
          <w:szCs w:val="27"/>
          <w:lang w:val="vi-VN"/>
        </w:rPr>
        <w:t>“</w:t>
      </w:r>
      <w:r>
        <w:rPr>
          <w:rFonts w:ascii="Source Sans Pro" w:hAnsi="Source Sans Pro"/>
          <w:i/>
          <w:iCs/>
          <w:color w:val="000000"/>
          <w:sz w:val="27"/>
          <w:szCs w:val="27"/>
        </w:rPr>
        <w:t>1</w:t>
      </w:r>
      <w:r>
        <w:rPr>
          <w:rFonts w:ascii="Source Sans Pro" w:hAnsi="Source Sans Pro"/>
          <w:i/>
          <w:iCs/>
          <w:color w:val="000000"/>
          <w:sz w:val="27"/>
          <w:szCs w:val="27"/>
          <w:lang w:val="vi-VN"/>
        </w:rPr>
        <w:t>. DNCX được thực hiện mua b</w:t>
      </w:r>
      <w:r>
        <w:rPr>
          <w:rFonts w:ascii="Source Sans Pro" w:hAnsi="Source Sans Pro"/>
          <w:i/>
          <w:iCs/>
          <w:color w:val="000000"/>
          <w:sz w:val="27"/>
          <w:szCs w:val="27"/>
        </w:rPr>
        <w:t>á</w:t>
      </w:r>
      <w:r>
        <w:rPr>
          <w:rFonts w:ascii="Source Sans Pro" w:hAnsi="Source Sans Pro"/>
          <w:i/>
          <w:iCs/>
          <w:color w:val="000000"/>
          <w:sz w:val="27"/>
          <w:szCs w:val="27"/>
          <w:lang w:val="vi-VN"/>
        </w:rPr>
        <w:t>n hàng hóa và các hoạt động liên quan trực tiếp đến hoạt động mua bán hàng h</w:t>
      </w:r>
      <w:r>
        <w:rPr>
          <w:rFonts w:ascii="Source Sans Pro" w:hAnsi="Source Sans Pro"/>
          <w:i/>
          <w:iCs/>
          <w:color w:val="000000"/>
          <w:sz w:val="27"/>
          <w:szCs w:val="27"/>
        </w:rPr>
        <w:t>ó</w:t>
      </w:r>
      <w:r>
        <w:rPr>
          <w:rFonts w:ascii="Source Sans Pro" w:hAnsi="Source Sans Pro"/>
          <w:i/>
          <w:iCs/>
          <w:color w:val="000000"/>
          <w:sz w:val="27"/>
          <w:szCs w:val="27"/>
          <w:lang w:val="vi-VN"/>
        </w:rPr>
        <w:t>a tại Việt Nam theo quy định tại Nghị định số 23/2007/NĐ-CP ngày </w:t>
      </w:r>
      <w:r>
        <w:rPr>
          <w:rFonts w:ascii="Source Sans Pro" w:hAnsi="Source Sans Pro"/>
          <w:i/>
          <w:iCs/>
          <w:color w:val="000000"/>
          <w:sz w:val="27"/>
          <w:szCs w:val="27"/>
        </w:rPr>
        <w:t>1</w:t>
      </w:r>
      <w:r>
        <w:rPr>
          <w:rFonts w:ascii="Source Sans Pro" w:hAnsi="Source Sans Pro"/>
          <w:i/>
          <w:iCs/>
          <w:color w:val="000000"/>
          <w:sz w:val="27"/>
          <w:szCs w:val="27"/>
          <w:lang w:val="vi-VN"/>
        </w:rPr>
        <w:t>2/2/2007 của Chính phủ phải thực hiện hạch toán riêng, không hạch toán chung vào hoạt động sản xuất; phải bố trí khu vực riêng đ</w:t>
      </w:r>
      <w:r>
        <w:rPr>
          <w:rFonts w:ascii="Source Sans Pro" w:hAnsi="Source Sans Pro"/>
          <w:i/>
          <w:iCs/>
          <w:color w:val="000000"/>
          <w:sz w:val="27"/>
          <w:szCs w:val="27"/>
        </w:rPr>
        <w:t>ể </w:t>
      </w:r>
      <w:r>
        <w:rPr>
          <w:rFonts w:ascii="Source Sans Pro" w:hAnsi="Source Sans Pro"/>
          <w:i/>
          <w:iCs/>
          <w:color w:val="000000"/>
          <w:sz w:val="27"/>
          <w:szCs w:val="27"/>
          <w:lang w:val="vi-VN"/>
        </w:rPr>
        <w:t>lưu giữ hàng hóa nhập khẩu, xuất khẩu theo quy</w:t>
      </w:r>
      <w:r>
        <w:rPr>
          <w:rFonts w:ascii="Source Sans Pro" w:hAnsi="Source Sans Pro"/>
          <w:i/>
          <w:iCs/>
          <w:color w:val="000000"/>
          <w:sz w:val="27"/>
          <w:szCs w:val="27"/>
        </w:rPr>
        <w:t>ề</w:t>
      </w:r>
      <w:r>
        <w:rPr>
          <w:rFonts w:ascii="Source Sans Pro" w:hAnsi="Source Sans Pro"/>
          <w:i/>
          <w:iCs/>
          <w:color w:val="000000"/>
          <w:sz w:val="27"/>
          <w:szCs w:val="27"/>
          <w:lang w:val="vi-VN"/>
        </w:rPr>
        <w:t>n nhập khẩu, quy</w:t>
      </w:r>
      <w:r>
        <w:rPr>
          <w:rFonts w:ascii="Source Sans Pro" w:hAnsi="Source Sans Pro"/>
          <w:i/>
          <w:iCs/>
          <w:color w:val="000000"/>
          <w:sz w:val="27"/>
          <w:szCs w:val="27"/>
        </w:rPr>
        <w:t>ề</w:t>
      </w:r>
      <w:r>
        <w:rPr>
          <w:rFonts w:ascii="Source Sans Pro" w:hAnsi="Source Sans Pro"/>
          <w:i/>
          <w:iCs/>
          <w:color w:val="000000"/>
          <w:sz w:val="27"/>
          <w:szCs w:val="27"/>
          <w:lang w:val="vi-VN"/>
        </w:rPr>
        <w:t>n xuất khẩu, quy</w:t>
      </w:r>
      <w:r>
        <w:rPr>
          <w:rFonts w:ascii="Source Sans Pro" w:hAnsi="Source Sans Pro"/>
          <w:i/>
          <w:iCs/>
          <w:color w:val="000000"/>
          <w:sz w:val="27"/>
          <w:szCs w:val="27"/>
        </w:rPr>
        <w:t>ề</w:t>
      </w:r>
      <w:r>
        <w:rPr>
          <w:rFonts w:ascii="Source Sans Pro" w:hAnsi="Source Sans Pro"/>
          <w:i/>
          <w:iCs/>
          <w:color w:val="000000"/>
          <w:sz w:val="27"/>
          <w:szCs w:val="27"/>
          <w:lang w:val="vi-VN"/>
        </w:rPr>
        <w:t>n phân ph</w:t>
      </w:r>
      <w:r>
        <w:rPr>
          <w:rFonts w:ascii="Source Sans Pro" w:hAnsi="Source Sans Pro"/>
          <w:i/>
          <w:iCs/>
          <w:color w:val="000000"/>
          <w:sz w:val="27"/>
          <w:szCs w:val="27"/>
        </w:rPr>
        <w:t>ố</w:t>
      </w:r>
      <w:r>
        <w:rPr>
          <w:rFonts w:ascii="Source Sans Pro" w:hAnsi="Source Sans Pro"/>
          <w:i/>
          <w:iCs/>
          <w:color w:val="000000"/>
          <w:sz w:val="27"/>
          <w:szCs w:val="27"/>
          <w:lang w:val="vi-VN"/>
        </w:rPr>
        <w:t>i.</w:t>
      </w:r>
    </w:p>
    <w:p w:rsidR="002F6727" w:rsidRDefault="002F6727" w:rsidP="002F6727">
      <w:pPr>
        <w:pStyle w:val="NormalWeb"/>
        <w:spacing w:before="120" w:beforeAutospacing="0"/>
        <w:jc w:val="both"/>
        <w:rPr>
          <w:rFonts w:ascii="Source Sans Pro" w:hAnsi="Source Sans Pro"/>
          <w:i/>
          <w:iCs/>
          <w:color w:val="000000"/>
          <w:sz w:val="27"/>
          <w:szCs w:val="27"/>
          <w:lang w:val="en-SG"/>
        </w:rPr>
      </w:pPr>
      <w:r>
        <w:rPr>
          <w:rFonts w:ascii="Source Sans Pro" w:hAnsi="Source Sans Pro"/>
          <w:i/>
          <w:iCs/>
          <w:color w:val="000000"/>
          <w:sz w:val="27"/>
          <w:szCs w:val="27"/>
          <w:lang w:val="vi-VN"/>
        </w:rPr>
        <w:t>2. DNCX chịu trách nhiệm thực hiện nghĩa vụ thuế và các nghĩa vụ tài chính khác đối với việc thực hiện hoạt động mua bán hàng h</w:t>
      </w:r>
      <w:proofErr w:type="spellStart"/>
      <w:r>
        <w:rPr>
          <w:rFonts w:ascii="Source Sans Pro" w:hAnsi="Source Sans Pro"/>
          <w:i/>
          <w:iCs/>
          <w:color w:val="000000"/>
          <w:sz w:val="27"/>
          <w:szCs w:val="27"/>
        </w:rPr>
        <w:t>óa</w:t>
      </w:r>
      <w:proofErr w:type="spellEnd"/>
      <w:r>
        <w:rPr>
          <w:rFonts w:ascii="Source Sans Pro" w:hAnsi="Source Sans Pro"/>
          <w:i/>
          <w:iCs/>
          <w:color w:val="000000"/>
          <w:sz w:val="27"/>
          <w:szCs w:val="27"/>
        </w:rPr>
        <w:t> </w:t>
      </w:r>
      <w:r>
        <w:rPr>
          <w:rFonts w:ascii="Source Sans Pro" w:hAnsi="Source Sans Pro"/>
          <w:i/>
          <w:iCs/>
          <w:color w:val="000000"/>
          <w:sz w:val="27"/>
          <w:szCs w:val="27"/>
          <w:lang w:val="vi-VN"/>
        </w:rPr>
        <w:t>và các hoạt động liên quan trực tiếp đến mua bán hàng hóa theo quy định của </w:t>
      </w:r>
      <w:r>
        <w:rPr>
          <w:rFonts w:ascii="Source Sans Pro" w:hAnsi="Source Sans Pro"/>
          <w:i/>
          <w:iCs/>
          <w:color w:val="000000"/>
          <w:sz w:val="27"/>
          <w:szCs w:val="27"/>
        </w:rPr>
        <w:t>P</w:t>
      </w:r>
      <w:r>
        <w:rPr>
          <w:rFonts w:ascii="Source Sans Pro" w:hAnsi="Source Sans Pro"/>
          <w:i/>
          <w:iCs/>
          <w:color w:val="000000"/>
          <w:sz w:val="27"/>
          <w:szCs w:val="27"/>
          <w:lang w:val="vi-VN"/>
        </w:rPr>
        <w:t>háp luật. Các ưu đãi đầu tư, ưu đãi về thu</w:t>
      </w:r>
      <w:r>
        <w:rPr>
          <w:rFonts w:ascii="Source Sans Pro" w:hAnsi="Source Sans Pro"/>
          <w:i/>
          <w:iCs/>
          <w:color w:val="000000"/>
          <w:sz w:val="27"/>
          <w:szCs w:val="27"/>
        </w:rPr>
        <w:t>ế</w:t>
      </w:r>
      <w:r>
        <w:rPr>
          <w:rFonts w:ascii="Source Sans Pro" w:hAnsi="Source Sans Pro"/>
          <w:i/>
          <w:iCs/>
          <w:color w:val="000000"/>
          <w:sz w:val="27"/>
          <w:szCs w:val="27"/>
          <w:lang w:val="vi-VN"/>
        </w:rPr>
        <w:t>và các ưu đãi tài chính khác áp dụng đối với việc sản xuất đ</w:t>
      </w:r>
      <w:r>
        <w:rPr>
          <w:rFonts w:ascii="Source Sans Pro" w:hAnsi="Source Sans Pro"/>
          <w:i/>
          <w:iCs/>
          <w:color w:val="000000"/>
          <w:sz w:val="27"/>
          <w:szCs w:val="27"/>
        </w:rPr>
        <w:t>ể </w:t>
      </w:r>
      <w:r>
        <w:rPr>
          <w:rFonts w:ascii="Source Sans Pro" w:hAnsi="Source Sans Pro"/>
          <w:i/>
          <w:iCs/>
          <w:color w:val="000000"/>
          <w:sz w:val="27"/>
          <w:szCs w:val="27"/>
          <w:lang w:val="vi-VN"/>
        </w:rPr>
        <w:t xml:space="preserve">xuất khẩu của </w:t>
      </w:r>
    </w:p>
    <w:p w:rsidR="002F6727" w:rsidRDefault="002F6727" w:rsidP="002F6727">
      <w:pPr>
        <w:pStyle w:val="NormalWeb"/>
        <w:spacing w:before="120" w:beforeAutospacing="0"/>
        <w:jc w:val="both"/>
        <w:rPr>
          <w:rFonts w:ascii="Source Sans Pro" w:hAnsi="Source Sans Pro"/>
          <w:i/>
          <w:iCs/>
          <w:color w:val="000000"/>
          <w:sz w:val="27"/>
          <w:szCs w:val="27"/>
          <w:lang w:val="en-SG"/>
        </w:rPr>
      </w:pPr>
    </w:p>
    <w:p w:rsidR="002F6727" w:rsidRDefault="002F6727" w:rsidP="002F6727">
      <w:pPr>
        <w:pStyle w:val="NormalWeb"/>
        <w:spacing w:before="120" w:beforeAutospacing="0"/>
        <w:jc w:val="both"/>
        <w:rPr>
          <w:rFonts w:ascii="Source Sans Pro" w:hAnsi="Source Sans Pro"/>
          <w:i/>
          <w:iCs/>
          <w:color w:val="000000"/>
          <w:sz w:val="27"/>
          <w:szCs w:val="27"/>
          <w:lang w:val="en-SG"/>
        </w:rPr>
      </w:pPr>
    </w:p>
    <w:p w:rsidR="00A52D8A" w:rsidRDefault="00A52D8A" w:rsidP="002F6727">
      <w:pPr>
        <w:pStyle w:val="NormalWeb"/>
        <w:spacing w:before="120" w:beforeAutospacing="0"/>
        <w:jc w:val="both"/>
        <w:rPr>
          <w:rFonts w:ascii="Source Sans Pro" w:hAnsi="Source Sans Pro"/>
          <w:i/>
          <w:iCs/>
          <w:color w:val="000000"/>
          <w:sz w:val="27"/>
          <w:szCs w:val="27"/>
          <w:lang w:val="en-SG"/>
        </w:rPr>
      </w:pPr>
    </w:p>
    <w:p w:rsidR="002F6727" w:rsidRDefault="002F6727" w:rsidP="002F6727">
      <w:pPr>
        <w:pStyle w:val="NormalWeb"/>
        <w:spacing w:before="120" w:beforeAutospacing="0"/>
        <w:jc w:val="both"/>
        <w:rPr>
          <w:rFonts w:ascii="Source Sans Pro" w:hAnsi="Source Sans Pro"/>
          <w:color w:val="000000"/>
          <w:sz w:val="27"/>
          <w:szCs w:val="27"/>
        </w:rPr>
      </w:pPr>
      <w:bookmarkStart w:id="3" w:name="_GoBack"/>
      <w:bookmarkEnd w:id="3"/>
      <w:r>
        <w:rPr>
          <w:rFonts w:ascii="Source Sans Pro" w:hAnsi="Source Sans Pro"/>
          <w:i/>
          <w:iCs/>
          <w:color w:val="000000"/>
          <w:sz w:val="27"/>
          <w:szCs w:val="27"/>
          <w:lang w:val="vi-VN"/>
        </w:rPr>
        <w:t>DNCX không áp dụng đối với hoạt động mua bán hàng hóa và các hoạt động liên quan trực tiếp đ</w:t>
      </w:r>
      <w:r>
        <w:rPr>
          <w:rFonts w:ascii="Source Sans Pro" w:hAnsi="Source Sans Pro"/>
          <w:i/>
          <w:iCs/>
          <w:color w:val="000000"/>
          <w:sz w:val="27"/>
          <w:szCs w:val="27"/>
        </w:rPr>
        <w:t>ế</w:t>
      </w:r>
      <w:r>
        <w:rPr>
          <w:rFonts w:ascii="Source Sans Pro" w:hAnsi="Source Sans Pro"/>
          <w:i/>
          <w:iCs/>
          <w:color w:val="000000"/>
          <w:sz w:val="27"/>
          <w:szCs w:val="27"/>
          <w:lang w:val="vi-VN"/>
        </w:rPr>
        <w:t>n mua bán hàng h</w:t>
      </w:r>
      <w:proofErr w:type="spellStart"/>
      <w:r>
        <w:rPr>
          <w:rFonts w:ascii="Source Sans Pro" w:hAnsi="Source Sans Pro"/>
          <w:i/>
          <w:iCs/>
          <w:color w:val="000000"/>
          <w:sz w:val="27"/>
          <w:szCs w:val="27"/>
        </w:rPr>
        <w:t>óa</w:t>
      </w:r>
      <w:proofErr w:type="spellEnd"/>
      <w:r>
        <w:rPr>
          <w:rFonts w:ascii="Source Sans Pro" w:hAnsi="Source Sans Pro"/>
          <w:i/>
          <w:iCs/>
          <w:color w:val="000000"/>
          <w:sz w:val="27"/>
          <w:szCs w:val="27"/>
        </w:rPr>
        <w:t> </w:t>
      </w:r>
      <w:r>
        <w:rPr>
          <w:rFonts w:ascii="Source Sans Pro" w:hAnsi="Source Sans Pro"/>
          <w:i/>
          <w:iCs/>
          <w:color w:val="000000"/>
          <w:sz w:val="27"/>
          <w:szCs w:val="27"/>
          <w:lang w:val="vi-VN"/>
        </w:rPr>
        <w:t>của DNCX.”</w:t>
      </w:r>
    </w:p>
    <w:p w:rsidR="002F6727" w:rsidRDefault="002F6727" w:rsidP="002F6727">
      <w:pPr>
        <w:pStyle w:val="NormalWeb"/>
        <w:spacing w:before="120" w:beforeAutospacing="0"/>
        <w:jc w:val="both"/>
        <w:rPr>
          <w:rFonts w:ascii="Source Sans Pro" w:hAnsi="Source Sans Pro"/>
          <w:color w:val="000000"/>
          <w:sz w:val="27"/>
          <w:szCs w:val="27"/>
        </w:rPr>
      </w:pPr>
      <w:r>
        <w:rPr>
          <w:rFonts w:ascii="Source Sans Pro" w:hAnsi="Source Sans Pro"/>
          <w:color w:val="000000"/>
          <w:sz w:val="27"/>
          <w:szCs w:val="27"/>
          <w:lang w:val="vi-VN"/>
        </w:rPr>
        <w:t>Căn cứ các quy định nêu trên, DNCX không phải là người nộp thuế giá trị gia tăng (GTGT) đối với hoạt động sản xuất để xuất khẩu nên không phải kê khai thuế GTGT với cơ quan thuế cho hoạt động này.</w:t>
      </w:r>
    </w:p>
    <w:p w:rsidR="002F6727" w:rsidRDefault="002F6727" w:rsidP="002F6727">
      <w:pPr>
        <w:pStyle w:val="NormalWeb"/>
        <w:spacing w:before="120" w:beforeAutospacing="0"/>
        <w:jc w:val="both"/>
        <w:rPr>
          <w:rFonts w:ascii="Source Sans Pro" w:hAnsi="Source Sans Pro"/>
          <w:color w:val="000000"/>
          <w:sz w:val="27"/>
          <w:szCs w:val="27"/>
        </w:rPr>
      </w:pPr>
      <w:r>
        <w:rPr>
          <w:rFonts w:ascii="Source Sans Pro" w:hAnsi="Source Sans Pro"/>
          <w:color w:val="000000"/>
          <w:sz w:val="27"/>
          <w:szCs w:val="27"/>
          <w:lang w:val="vi-VN"/>
        </w:rPr>
        <w:t>Trường hợp ngoài hoạt động sản xuất để xuất khẩu, DNCX còn được cấp phép để thực hiện hoạt động mua bán hàng hóa và các hoạt động liên quan trực tiếp đến mua bán hàng hóa tại Việt Nam (bao gồm cả hoạt động giao dịch mua hàng hóa tại Việt Nam để xuất khẩu hoặc nhập khẩu hàng hóa từ nước ngoài vào Việt Nam đ</w:t>
      </w:r>
      <w:r>
        <w:rPr>
          <w:rFonts w:ascii="Source Sans Pro" w:hAnsi="Source Sans Pro"/>
          <w:color w:val="000000"/>
          <w:sz w:val="27"/>
          <w:szCs w:val="27"/>
        </w:rPr>
        <w:t>ể </w:t>
      </w:r>
      <w:r>
        <w:rPr>
          <w:rFonts w:ascii="Source Sans Pro" w:hAnsi="Source Sans Pro"/>
          <w:color w:val="000000"/>
          <w:sz w:val="27"/>
          <w:szCs w:val="27"/>
          <w:lang w:val="vi-VN"/>
        </w:rPr>
        <w:t>bán - gọi chung là hoạt động quy</w:t>
      </w:r>
      <w:r>
        <w:rPr>
          <w:rFonts w:ascii="Source Sans Pro" w:hAnsi="Source Sans Pro"/>
          <w:color w:val="000000"/>
          <w:sz w:val="27"/>
          <w:szCs w:val="27"/>
        </w:rPr>
        <w:t>ề</w:t>
      </w:r>
      <w:r>
        <w:rPr>
          <w:rFonts w:ascii="Source Sans Pro" w:hAnsi="Source Sans Pro"/>
          <w:color w:val="000000"/>
          <w:sz w:val="27"/>
          <w:szCs w:val="27"/>
          <w:lang w:val="vi-VN"/>
        </w:rPr>
        <w:t>n xuất khẩu, quy</w:t>
      </w:r>
      <w:r>
        <w:rPr>
          <w:rFonts w:ascii="Source Sans Pro" w:hAnsi="Source Sans Pro"/>
          <w:color w:val="000000"/>
          <w:sz w:val="27"/>
          <w:szCs w:val="27"/>
        </w:rPr>
        <w:t>ề</w:t>
      </w:r>
      <w:r>
        <w:rPr>
          <w:rFonts w:ascii="Source Sans Pro" w:hAnsi="Source Sans Pro"/>
          <w:color w:val="000000"/>
          <w:sz w:val="27"/>
          <w:szCs w:val="27"/>
          <w:lang w:val="vi-VN"/>
        </w:rPr>
        <w:t>n nhập khẩu) theo quy định của pháp luật thì hoạt động này thuộc đối tượng chịu thuế GTGT, DNCX phải thực hiện đăng ký thu</w:t>
      </w:r>
      <w:r>
        <w:rPr>
          <w:rFonts w:ascii="Source Sans Pro" w:hAnsi="Source Sans Pro"/>
          <w:color w:val="000000"/>
          <w:sz w:val="27"/>
          <w:szCs w:val="27"/>
        </w:rPr>
        <w:t>ế </w:t>
      </w:r>
      <w:r>
        <w:rPr>
          <w:rFonts w:ascii="Source Sans Pro" w:hAnsi="Source Sans Pro"/>
          <w:color w:val="000000"/>
          <w:sz w:val="27"/>
          <w:szCs w:val="27"/>
          <w:lang w:val="vi-VN"/>
        </w:rPr>
        <w:t>với cơ quan thu</w:t>
      </w:r>
      <w:r>
        <w:rPr>
          <w:rFonts w:ascii="Source Sans Pro" w:hAnsi="Source Sans Pro"/>
          <w:color w:val="000000"/>
          <w:sz w:val="27"/>
          <w:szCs w:val="27"/>
        </w:rPr>
        <w:t>ế </w:t>
      </w:r>
      <w:r>
        <w:rPr>
          <w:rFonts w:ascii="Source Sans Pro" w:hAnsi="Source Sans Pro"/>
          <w:color w:val="000000"/>
          <w:sz w:val="27"/>
          <w:szCs w:val="27"/>
          <w:lang w:val="vi-VN"/>
        </w:rPr>
        <w:t>nội địa và thực hiện mở sổ kế toán hạch toán riêng doanh thu, chi phí liên quan đến hoạt động mua bán hàng hóa tại Việt Nam, không hạch toán chung vào hoạt động sản xuất, đồng thời phải b</w:t>
      </w:r>
      <w:r>
        <w:rPr>
          <w:rFonts w:ascii="Source Sans Pro" w:hAnsi="Source Sans Pro"/>
          <w:color w:val="000000"/>
          <w:sz w:val="27"/>
          <w:szCs w:val="27"/>
        </w:rPr>
        <w:t>ố </w:t>
      </w:r>
      <w:r>
        <w:rPr>
          <w:rFonts w:ascii="Source Sans Pro" w:hAnsi="Source Sans Pro"/>
          <w:color w:val="000000"/>
          <w:sz w:val="27"/>
          <w:szCs w:val="27"/>
          <w:lang w:val="vi-VN"/>
        </w:rPr>
        <w:t>trí khu vực riêng để lưu giữ hàng hóa nhập khẩu, xuất kh</w:t>
      </w:r>
      <w:r>
        <w:rPr>
          <w:rFonts w:ascii="Source Sans Pro" w:hAnsi="Source Sans Pro"/>
          <w:color w:val="000000"/>
          <w:sz w:val="27"/>
          <w:szCs w:val="27"/>
        </w:rPr>
        <w:t>ẩ</w:t>
      </w:r>
      <w:r>
        <w:rPr>
          <w:rFonts w:ascii="Source Sans Pro" w:hAnsi="Source Sans Pro"/>
          <w:color w:val="000000"/>
          <w:sz w:val="27"/>
          <w:szCs w:val="27"/>
          <w:lang w:val="vi-VN"/>
        </w:rPr>
        <w:t>u theo quyền nhập khẩu, quyền xuất khẩu.</w:t>
      </w:r>
    </w:p>
    <w:p w:rsidR="002F6727" w:rsidRDefault="002F6727" w:rsidP="002F6727">
      <w:pPr>
        <w:pStyle w:val="NormalWeb"/>
        <w:spacing w:before="120" w:beforeAutospacing="0"/>
        <w:jc w:val="both"/>
        <w:rPr>
          <w:rFonts w:ascii="Source Sans Pro" w:hAnsi="Source Sans Pro"/>
          <w:color w:val="000000"/>
          <w:sz w:val="27"/>
          <w:szCs w:val="27"/>
        </w:rPr>
      </w:pPr>
      <w:r>
        <w:rPr>
          <w:rFonts w:ascii="Source Sans Pro" w:hAnsi="Source Sans Pro"/>
          <w:color w:val="000000"/>
          <w:sz w:val="27"/>
          <w:szCs w:val="27"/>
          <w:lang w:val="vi-VN"/>
        </w:rPr>
        <w:t>DNCX chịu trách nhiệm thực hiện nghĩa vụ thuế và các nghĩa vụ tài chính khác đối với việc thực hiện hoạt động mua bán hàng hóa và các hoạt động liên quan trực tiếp đến mua bán hàng hóa theo quy định của pháp luật, Các ưu đãi đầu tư, ưu đãi về thuế và các ưu đãi tài chính khác áp dụng đối với việc sản xuất để xuất khẩu của DNCX không áp dụng đối với hoạt động mua bán hàng hóa và các hoạt động liên quan trực tiếp đến mua bán hàng hóa của DNCX.</w:t>
      </w:r>
    </w:p>
    <w:p w:rsidR="002F6727" w:rsidRDefault="002F6727" w:rsidP="002F6727">
      <w:pPr>
        <w:pStyle w:val="NormalWeb"/>
        <w:spacing w:before="120" w:beforeAutospacing="0"/>
        <w:jc w:val="both"/>
        <w:rPr>
          <w:rFonts w:ascii="Source Sans Pro" w:hAnsi="Source Sans Pro"/>
          <w:color w:val="000000"/>
          <w:sz w:val="27"/>
          <w:szCs w:val="27"/>
        </w:rPr>
      </w:pPr>
      <w:r>
        <w:rPr>
          <w:rFonts w:ascii="Source Sans Pro" w:hAnsi="Source Sans Pro"/>
          <w:color w:val="000000"/>
          <w:sz w:val="27"/>
          <w:szCs w:val="27"/>
        </w:rPr>
        <w:t> </w:t>
      </w:r>
    </w:p>
    <w:p w:rsidR="00175410" w:rsidRPr="00175410" w:rsidRDefault="00175410" w:rsidP="00175410">
      <w:pPr>
        <w:rPr>
          <w:rFonts w:ascii="Source Sans Pro" w:hAnsi="Source Sans Pro"/>
          <w:lang w:val="en-SG"/>
        </w:rPr>
      </w:pPr>
    </w:p>
    <w:sectPr w:rsidR="00175410" w:rsidRPr="0017541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663" w:rsidRDefault="00653663" w:rsidP="008124FB">
      <w:pPr>
        <w:spacing w:after="0" w:line="240" w:lineRule="auto"/>
      </w:pPr>
      <w:r>
        <w:separator/>
      </w:r>
    </w:p>
  </w:endnote>
  <w:endnote w:type="continuationSeparator" w:id="0">
    <w:p w:rsidR="00653663" w:rsidRDefault="00653663" w:rsidP="00812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Times New Roman"/>
    <w:panose1 w:val="00000000000000000000"/>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4FB" w:rsidRDefault="002A2E78">
    <w:pPr>
      <w:pStyle w:val="Footer"/>
    </w:pPr>
    <w:r>
      <w:rPr>
        <w:noProof/>
      </w:rPr>
      <w:drawing>
        <wp:anchor distT="0" distB="0" distL="114300" distR="114300" simplePos="0" relativeHeight="251663360" behindDoc="0" locked="0" layoutInCell="1" allowOverlap="1">
          <wp:simplePos x="0" y="0"/>
          <wp:positionH relativeFrom="column">
            <wp:posOffset>-917719</wp:posOffset>
          </wp:positionH>
          <wp:positionV relativeFrom="paragraph">
            <wp:posOffset>-1720718</wp:posOffset>
          </wp:positionV>
          <wp:extent cx="7767093" cy="2498581"/>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1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4102" cy="2523354"/>
                  </a:xfrm>
                  <a:prstGeom prst="rect">
                    <a:avLst/>
                  </a:prstGeom>
                </pic:spPr>
              </pic:pic>
            </a:graphicData>
          </a:graphic>
          <wp14:sizeRelH relativeFrom="margin">
            <wp14:pctWidth>0</wp14:pctWidth>
          </wp14:sizeRelH>
          <wp14:sizeRelV relativeFrom="margin">
            <wp14:pctHeight>0</wp14:pctHeight>
          </wp14:sizeRelV>
        </wp:anchor>
      </w:drawing>
    </w:r>
  </w:p>
  <w:p w:rsidR="008124FB" w:rsidRDefault="00812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663" w:rsidRDefault="00653663" w:rsidP="008124FB">
      <w:pPr>
        <w:spacing w:after="0" w:line="240" w:lineRule="auto"/>
      </w:pPr>
      <w:r>
        <w:separator/>
      </w:r>
    </w:p>
  </w:footnote>
  <w:footnote w:type="continuationSeparator" w:id="0">
    <w:p w:rsidR="00653663" w:rsidRDefault="00653663" w:rsidP="00812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4FB" w:rsidRDefault="002A2E78">
    <w:pPr>
      <w:pStyle w:val="Header"/>
    </w:pPr>
    <w:r>
      <w:rPr>
        <w:noProof/>
      </w:rPr>
      <w:drawing>
        <wp:anchor distT="0" distB="0" distL="114300" distR="114300" simplePos="0" relativeHeight="251662336" behindDoc="0" locked="0" layoutInCell="1" allowOverlap="1">
          <wp:simplePos x="0" y="0"/>
          <wp:positionH relativeFrom="column">
            <wp:posOffset>-940279</wp:posOffset>
          </wp:positionH>
          <wp:positionV relativeFrom="paragraph">
            <wp:posOffset>-448574</wp:posOffset>
          </wp:positionV>
          <wp:extent cx="7788424" cy="136297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 dau 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4639" cy="1371062"/>
                  </a:xfrm>
                  <a:prstGeom prst="rect">
                    <a:avLst/>
                  </a:prstGeom>
                </pic:spPr>
              </pic:pic>
            </a:graphicData>
          </a:graphic>
          <wp14:sizeRelH relativeFrom="margin">
            <wp14:pctWidth>0</wp14:pctWidth>
          </wp14:sizeRelH>
          <wp14:sizeRelV relativeFrom="margin">
            <wp14:pctHeight>0</wp14:pctHeight>
          </wp14:sizeRelV>
        </wp:anchor>
      </w:drawing>
    </w:r>
  </w:p>
  <w:p w:rsidR="008124FB" w:rsidRDefault="008124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FB"/>
    <w:rsid w:val="00175410"/>
    <w:rsid w:val="002A2E78"/>
    <w:rsid w:val="002F6727"/>
    <w:rsid w:val="00320433"/>
    <w:rsid w:val="00653663"/>
    <w:rsid w:val="0074687E"/>
    <w:rsid w:val="0076087E"/>
    <w:rsid w:val="007F01F5"/>
    <w:rsid w:val="008124FB"/>
    <w:rsid w:val="00816F80"/>
    <w:rsid w:val="00A40F54"/>
    <w:rsid w:val="00A52D8A"/>
    <w:rsid w:val="00ED587F"/>
    <w:rsid w:val="00EF1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4FB"/>
  </w:style>
  <w:style w:type="paragraph" w:styleId="Footer">
    <w:name w:val="footer"/>
    <w:basedOn w:val="Normal"/>
    <w:link w:val="FooterChar"/>
    <w:uiPriority w:val="99"/>
    <w:unhideWhenUsed/>
    <w:rsid w:val="00812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4FB"/>
  </w:style>
  <w:style w:type="paragraph" w:styleId="NormalWeb">
    <w:name w:val="Normal (Web)"/>
    <w:basedOn w:val="Normal"/>
    <w:uiPriority w:val="99"/>
    <w:unhideWhenUsed/>
    <w:rsid w:val="0017541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4FB"/>
  </w:style>
  <w:style w:type="paragraph" w:styleId="Footer">
    <w:name w:val="footer"/>
    <w:basedOn w:val="Normal"/>
    <w:link w:val="FooterChar"/>
    <w:uiPriority w:val="99"/>
    <w:unhideWhenUsed/>
    <w:rsid w:val="00812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4FB"/>
  </w:style>
  <w:style w:type="paragraph" w:styleId="NormalWeb">
    <w:name w:val="Normal (Web)"/>
    <w:basedOn w:val="Normal"/>
    <w:uiPriority w:val="99"/>
    <w:unhideWhenUsed/>
    <w:rsid w:val="001754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7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FRESH BRAND 3</dc:creator>
  <cp:lastModifiedBy>HP</cp:lastModifiedBy>
  <cp:revision>6</cp:revision>
  <dcterms:created xsi:type="dcterms:W3CDTF">2018-10-15T10:00:00Z</dcterms:created>
  <dcterms:modified xsi:type="dcterms:W3CDTF">2018-10-15T11:02:00Z</dcterms:modified>
</cp:coreProperties>
</file>